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49" w:rsidRDefault="006E2449" w:rsidP="007C4B57">
      <w:pPr>
        <w:pStyle w:val="Puesto"/>
        <w:ind w:left="851" w:right="1525"/>
        <w:jc w:val="center"/>
        <w:rPr>
          <w:rFonts w:ascii="Century Gothic" w:hAnsi="Century Gothic"/>
          <w:noProof/>
          <w:sz w:val="40"/>
          <w:szCs w:val="40"/>
        </w:rPr>
      </w:pPr>
      <w:r w:rsidRPr="006E2449">
        <w:rPr>
          <w:rFonts w:ascii="Arial" w:hAnsi="Arial" w:cs="Arial"/>
          <w:noProof/>
          <w:color w:val="1A0DAB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4445</wp:posOffset>
            </wp:positionV>
            <wp:extent cx="977900" cy="977900"/>
            <wp:effectExtent l="0" t="0" r="0" b="0"/>
            <wp:wrapNone/>
            <wp:docPr id="6" name="Imagen 6" descr="Resultado de imagen de eco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colabe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449" w:rsidRPr="003D43D4" w:rsidRDefault="00485A2E" w:rsidP="006E2449">
      <w:pPr>
        <w:pStyle w:val="Puesto"/>
        <w:ind w:left="851" w:right="1525"/>
        <w:jc w:val="center"/>
        <w:rPr>
          <w:rFonts w:ascii="Century Gothic" w:hAnsi="Century Gothic"/>
          <w:noProof/>
          <w:color w:val="339966"/>
          <w:sz w:val="36"/>
          <w:szCs w:val="36"/>
        </w:rPr>
      </w:pPr>
      <w:r w:rsidRPr="003D43D4">
        <w:rPr>
          <w:rFonts w:ascii="Century Gothic" w:hAnsi="Century Gothic"/>
          <w:noProof/>
          <w:color w:val="339966"/>
          <w:sz w:val="36"/>
          <w:szCs w:val="36"/>
        </w:rPr>
        <w:t xml:space="preserve">¿por qué </w:t>
      </w:r>
      <w:r w:rsidR="000124EA">
        <w:rPr>
          <w:rFonts w:ascii="Century Gothic" w:hAnsi="Century Gothic"/>
          <w:noProof/>
          <w:color w:val="339966"/>
          <w:sz w:val="36"/>
          <w:szCs w:val="36"/>
        </w:rPr>
        <w:t>zuhaitz etxeak</w:t>
      </w:r>
      <w:r w:rsidR="006E2449" w:rsidRPr="003D43D4">
        <w:rPr>
          <w:rFonts w:ascii="Century Gothic" w:hAnsi="Century Gothic"/>
          <w:noProof/>
          <w:color w:val="339966"/>
          <w:sz w:val="36"/>
          <w:szCs w:val="36"/>
        </w:rPr>
        <w:t xml:space="preserve"> ES </w:t>
      </w:r>
      <w:r w:rsidR="000124EA">
        <w:rPr>
          <w:rFonts w:ascii="Century Gothic" w:hAnsi="Century Gothic"/>
          <w:noProof/>
          <w:color w:val="339966"/>
          <w:sz w:val="36"/>
          <w:szCs w:val="36"/>
        </w:rPr>
        <w:t>un alojamiento</w:t>
      </w:r>
      <w:r w:rsidRPr="003D43D4">
        <w:rPr>
          <w:rFonts w:ascii="Century Gothic" w:hAnsi="Century Gothic"/>
          <w:noProof/>
          <w:color w:val="339966"/>
          <w:sz w:val="36"/>
          <w:szCs w:val="36"/>
        </w:rPr>
        <w:t xml:space="preserve"> sostenible?</w:t>
      </w:r>
    </w:p>
    <w:p w:rsidR="006E2449" w:rsidRDefault="006E2449" w:rsidP="003D43D4">
      <w:pPr>
        <w:pStyle w:val="Ttulo1"/>
        <w:ind w:left="-851" w:right="1383"/>
        <w:jc w:val="both"/>
        <w:rPr>
          <w:rFonts w:ascii="Century Gothic" w:hAnsi="Century Gothic"/>
          <w:caps/>
          <w:noProof/>
          <w:color w:val="339966"/>
          <w:spacing w:val="-10"/>
          <w:kern w:val="28"/>
          <w:sz w:val="28"/>
          <w:szCs w:val="28"/>
        </w:rPr>
      </w:pPr>
      <w:r w:rsidRPr="008E03A0">
        <w:rPr>
          <w:rFonts w:ascii="Century Gothic" w:hAnsi="Century Gothic"/>
          <w:caps/>
          <w:noProof/>
          <w:color w:val="339966"/>
          <w:spacing w:val="-10"/>
          <w:kern w:val="28"/>
          <w:sz w:val="28"/>
          <w:szCs w:val="28"/>
        </w:rPr>
        <w:t>DECÁLOGO DE BUENAS PRÁCTICAS SOSTENIBLES:</w:t>
      </w:r>
    </w:p>
    <w:p w:rsidR="008E03A0" w:rsidRPr="003D43D4" w:rsidRDefault="008E03A0" w:rsidP="008E03A0">
      <w:pPr>
        <w:rPr>
          <w:sz w:val="12"/>
          <w:szCs w:val="12"/>
        </w:rPr>
      </w:pPr>
    </w:p>
    <w:p w:rsidR="006E2449" w:rsidRPr="003D43D4" w:rsidRDefault="008E03A0" w:rsidP="003D43D4">
      <w:pPr>
        <w:pStyle w:val="Ttulo1"/>
        <w:ind w:left="-851" w:right="3226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>ENERGÍA:</w:t>
      </w:r>
    </w:p>
    <w:p w:rsidR="000124EA" w:rsidRPr="000124EA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sz w:val="20"/>
        </w:rPr>
      </w:pPr>
      <w:r w:rsidRPr="000124EA">
        <w:rPr>
          <w:rFonts w:ascii="Century Gothic" w:hAnsi="Century Gothic"/>
          <w:noProof/>
          <w:sz w:val="20"/>
        </w:rPr>
        <w:t xml:space="preserve">Disponemos de una </w:t>
      </w:r>
      <w:r w:rsidR="000124EA" w:rsidRPr="000124EA">
        <w:rPr>
          <w:rFonts w:ascii="Century Gothic" w:hAnsi="Century Gothic"/>
          <w:noProof/>
          <w:color w:val="339966"/>
          <w:sz w:val="20"/>
        </w:rPr>
        <w:t xml:space="preserve">chimenea de leña, </w:t>
      </w:r>
      <w:r w:rsidR="000124EA" w:rsidRPr="000124EA">
        <w:rPr>
          <w:rFonts w:ascii="Century Gothic" w:hAnsi="Century Gothic"/>
          <w:noProof/>
          <w:color w:val="auto"/>
          <w:sz w:val="20"/>
        </w:rPr>
        <w:t xml:space="preserve">y de </w:t>
      </w:r>
      <w:r w:rsidR="00110CE2">
        <w:rPr>
          <w:rFonts w:ascii="Century Gothic" w:hAnsi="Century Gothic"/>
          <w:noProof/>
          <w:color w:val="339966"/>
          <w:sz w:val="20"/>
        </w:rPr>
        <w:t>ra</w:t>
      </w:r>
      <w:r w:rsidR="000124EA">
        <w:rPr>
          <w:rFonts w:ascii="Century Gothic" w:hAnsi="Century Gothic"/>
          <w:noProof/>
          <w:color w:val="339966"/>
          <w:sz w:val="20"/>
        </w:rPr>
        <w:t>diadores eléctricos de bajo consumo con piedra natura</w:t>
      </w:r>
      <w:r w:rsidR="00EA32C0">
        <w:rPr>
          <w:rFonts w:ascii="Century Gothic" w:hAnsi="Century Gothic"/>
          <w:noProof/>
          <w:color w:val="339966"/>
          <w:sz w:val="20"/>
        </w:rPr>
        <w:t>l</w:t>
      </w:r>
      <w:r w:rsidR="000124EA">
        <w:rPr>
          <w:rFonts w:ascii="Century Gothic" w:hAnsi="Century Gothic"/>
          <w:noProof/>
          <w:color w:val="339966"/>
          <w:sz w:val="20"/>
        </w:rPr>
        <w:t>.</w:t>
      </w:r>
    </w:p>
    <w:p w:rsidR="006E2449" w:rsidRPr="000124EA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sz w:val="20"/>
        </w:rPr>
      </w:pPr>
      <w:r w:rsidRPr="000124EA">
        <w:rPr>
          <w:rFonts w:ascii="Century Gothic" w:hAnsi="Century Gothic"/>
          <w:noProof/>
          <w:sz w:val="20"/>
        </w:rPr>
        <w:t xml:space="preserve">Consumimos </w:t>
      </w:r>
      <w:r w:rsidRPr="000124EA">
        <w:rPr>
          <w:rFonts w:ascii="Century Gothic" w:hAnsi="Century Gothic"/>
          <w:noProof/>
          <w:color w:val="339966"/>
          <w:sz w:val="20"/>
        </w:rPr>
        <w:t>energía 100% renovable.</w:t>
      </w:r>
      <w:r w:rsidRPr="000124EA">
        <w:rPr>
          <w:rFonts w:ascii="Century Gothic" w:hAnsi="Century Gothic"/>
          <w:b w:val="0"/>
          <w:bCs w:val="0"/>
          <w:noProof/>
          <w:color w:val="339966"/>
          <w:sz w:val="20"/>
        </w:rPr>
        <w:t xml:space="preserve"> </w:t>
      </w:r>
    </w:p>
    <w:p w:rsidR="006E2449" w:rsidRPr="003D43D4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auto"/>
          <w:sz w:val="20"/>
        </w:rPr>
        <w:t>Dis</w:t>
      </w:r>
      <w:r w:rsidR="00110CE2">
        <w:rPr>
          <w:rFonts w:ascii="Century Gothic" w:hAnsi="Century Gothic"/>
          <w:noProof/>
          <w:color w:val="auto"/>
          <w:sz w:val="20"/>
        </w:rPr>
        <w:t>p</w:t>
      </w:r>
      <w:r w:rsidRPr="003D43D4">
        <w:rPr>
          <w:rFonts w:ascii="Century Gothic" w:hAnsi="Century Gothic"/>
          <w:noProof/>
          <w:color w:val="auto"/>
          <w:sz w:val="20"/>
        </w:rPr>
        <w:t xml:space="preserve">onemos de </w:t>
      </w:r>
      <w:r w:rsidRPr="003D43D4">
        <w:rPr>
          <w:rFonts w:ascii="Century Gothic" w:hAnsi="Century Gothic"/>
          <w:noProof/>
          <w:color w:val="339966"/>
          <w:sz w:val="20"/>
        </w:rPr>
        <w:t>iluminación LED eficiente energéticamente.</w:t>
      </w:r>
    </w:p>
    <w:p w:rsidR="008E03A0" w:rsidRPr="003D43D4" w:rsidRDefault="008E03A0" w:rsidP="003D43D4">
      <w:pPr>
        <w:ind w:right="3226"/>
      </w:pPr>
    </w:p>
    <w:p w:rsidR="008E03A0" w:rsidRPr="003D43D4" w:rsidRDefault="008E03A0" w:rsidP="003D43D4">
      <w:pPr>
        <w:pStyle w:val="Ttulo1"/>
        <w:ind w:left="-851" w:right="3226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>COMPRA VERDE:</w:t>
      </w:r>
    </w:p>
    <w:p w:rsidR="006E2449" w:rsidRPr="003D43D4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auto"/>
          <w:sz w:val="20"/>
        </w:rPr>
      </w:pPr>
      <w:r w:rsidRPr="003D43D4">
        <w:rPr>
          <w:rFonts w:ascii="Century Gothic" w:hAnsi="Century Gothic"/>
          <w:noProof/>
          <w:sz w:val="20"/>
        </w:rPr>
        <w:t xml:space="preserve">Disponemos de </w:t>
      </w:r>
      <w:r w:rsidRPr="003D43D4">
        <w:rPr>
          <w:rFonts w:ascii="Century Gothic" w:hAnsi="Century Gothic"/>
          <w:noProof/>
          <w:color w:val="339966"/>
          <w:sz w:val="20"/>
        </w:rPr>
        <w:t>criterios de compra verde</w:t>
      </w:r>
      <w:r w:rsidRPr="003D43D4">
        <w:rPr>
          <w:rFonts w:ascii="Century Gothic" w:hAnsi="Century Gothic"/>
          <w:noProof/>
          <w:color w:val="008080"/>
          <w:sz w:val="20"/>
        </w:rPr>
        <w:t xml:space="preserve">, </w:t>
      </w:r>
      <w:r w:rsidRPr="003D43D4">
        <w:rPr>
          <w:rFonts w:ascii="Century Gothic" w:hAnsi="Century Gothic"/>
          <w:noProof/>
          <w:color w:val="auto"/>
          <w:sz w:val="20"/>
        </w:rPr>
        <w:t>como es la adquisición de equipos eficientes tanto energética como hidricamente.</w:t>
      </w:r>
    </w:p>
    <w:p w:rsidR="008E03A0" w:rsidRDefault="008E03A0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000000" w:themeColor="text1"/>
          <w:sz w:val="20"/>
        </w:rPr>
      </w:pPr>
      <w:r w:rsidRPr="00212645">
        <w:rPr>
          <w:rFonts w:ascii="Century Gothic" w:hAnsi="Century Gothic"/>
          <w:noProof/>
          <w:color w:val="339966"/>
          <w:sz w:val="20"/>
        </w:rPr>
        <w:t>Se ofrecen al cliente productos ecológicos</w:t>
      </w:r>
      <w:r w:rsidRPr="00212645">
        <w:rPr>
          <w:rFonts w:ascii="Century Gothic" w:hAnsi="Century Gothic"/>
          <w:noProof/>
          <w:sz w:val="20"/>
        </w:rPr>
        <w:t xml:space="preserve">, </w:t>
      </w:r>
      <w:r w:rsidRPr="00212645">
        <w:rPr>
          <w:rFonts w:ascii="Century Gothic" w:hAnsi="Century Gothic"/>
          <w:noProof/>
          <w:color w:val="000000" w:themeColor="text1"/>
          <w:sz w:val="20"/>
        </w:rPr>
        <w:t xml:space="preserve">como  productos </w:t>
      </w:r>
      <w:bookmarkStart w:id="0" w:name="_GoBack"/>
      <w:r w:rsidRPr="00212645">
        <w:rPr>
          <w:rFonts w:ascii="Century Gothic" w:hAnsi="Century Gothic"/>
          <w:noProof/>
          <w:color w:val="000000" w:themeColor="text1"/>
          <w:sz w:val="20"/>
        </w:rPr>
        <w:t>alimenticios y</w:t>
      </w:r>
      <w:r w:rsidR="000124EA" w:rsidRPr="00212645">
        <w:rPr>
          <w:rFonts w:ascii="Century Gothic" w:hAnsi="Century Gothic"/>
          <w:noProof/>
          <w:color w:val="000000" w:themeColor="text1"/>
          <w:sz w:val="20"/>
        </w:rPr>
        <w:t xml:space="preserve"> no alimenticios (papel </w:t>
      </w:r>
      <w:r w:rsidR="00EA32C0">
        <w:rPr>
          <w:rFonts w:ascii="Century Gothic" w:hAnsi="Century Gothic"/>
          <w:noProof/>
          <w:color w:val="000000" w:themeColor="text1"/>
          <w:sz w:val="20"/>
        </w:rPr>
        <w:t>,  jabones..)</w:t>
      </w:r>
    </w:p>
    <w:bookmarkEnd w:id="0"/>
    <w:p w:rsidR="00212645" w:rsidRPr="00212645" w:rsidRDefault="00212645" w:rsidP="00212645"/>
    <w:p w:rsidR="008E03A0" w:rsidRPr="003D43D4" w:rsidRDefault="008E03A0" w:rsidP="003D43D4">
      <w:pPr>
        <w:pStyle w:val="Ttulo1"/>
        <w:ind w:left="-851" w:right="3226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>RESIDUOS:</w:t>
      </w:r>
    </w:p>
    <w:p w:rsidR="006E2449" w:rsidRPr="003D43D4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 xml:space="preserve">Evitamos la generación de residuos, </w:t>
      </w:r>
      <w:r w:rsidRPr="003D43D4">
        <w:rPr>
          <w:rFonts w:ascii="Century Gothic" w:hAnsi="Century Gothic"/>
          <w:noProof/>
          <w:color w:val="000000" w:themeColor="text1"/>
          <w:sz w:val="20"/>
        </w:rPr>
        <w:t>utilizando productos que se presentan en dosificador e</w:t>
      </w:r>
      <w:r w:rsidR="008E03A0" w:rsidRPr="003D43D4">
        <w:rPr>
          <w:rFonts w:ascii="Century Gothic" w:hAnsi="Century Gothic"/>
          <w:noProof/>
          <w:color w:val="000000" w:themeColor="text1"/>
          <w:sz w:val="20"/>
        </w:rPr>
        <w:t>n lugar de en envases monodosis</w:t>
      </w:r>
      <w:r w:rsidRPr="003D43D4">
        <w:rPr>
          <w:rFonts w:ascii="Century Gothic" w:hAnsi="Century Gothic"/>
          <w:noProof/>
          <w:color w:val="000000" w:themeColor="text1"/>
          <w:sz w:val="20"/>
        </w:rPr>
        <w:t>.</w:t>
      </w:r>
      <w:r w:rsidRPr="003D43D4">
        <w:rPr>
          <w:rFonts w:ascii="Century Gothic" w:hAnsi="Century Gothic"/>
          <w:noProof/>
          <w:color w:val="339966"/>
          <w:sz w:val="20"/>
        </w:rPr>
        <w:t>(*)</w:t>
      </w:r>
    </w:p>
    <w:p w:rsidR="008E03A0" w:rsidRPr="003D43D4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000000" w:themeColor="text1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 xml:space="preserve">Separamos los residuos </w:t>
      </w:r>
      <w:r w:rsidRPr="003D43D4">
        <w:rPr>
          <w:rFonts w:ascii="Century Gothic" w:hAnsi="Century Gothic"/>
          <w:noProof/>
          <w:color w:val="000000" w:themeColor="text1"/>
          <w:sz w:val="20"/>
        </w:rPr>
        <w:t xml:space="preserve">para su posterior reciclaje. El cliente dispone de </w:t>
      </w:r>
      <w:r w:rsidR="00212645">
        <w:rPr>
          <w:rFonts w:ascii="Century Gothic" w:hAnsi="Century Gothic"/>
          <w:noProof/>
          <w:color w:val="000000" w:themeColor="text1"/>
          <w:sz w:val="20"/>
        </w:rPr>
        <w:t xml:space="preserve">contenedores de </w:t>
      </w:r>
      <w:r w:rsidRPr="003D43D4">
        <w:rPr>
          <w:rFonts w:ascii="Century Gothic" w:hAnsi="Century Gothic"/>
          <w:noProof/>
          <w:color w:val="000000" w:themeColor="text1"/>
          <w:sz w:val="20"/>
        </w:rPr>
        <w:t>separación selectiva de residuos en</w:t>
      </w:r>
      <w:r w:rsidR="008E03A0" w:rsidRPr="003D43D4">
        <w:rPr>
          <w:rFonts w:ascii="Century Gothic" w:hAnsi="Century Gothic"/>
          <w:noProof/>
          <w:color w:val="000000" w:themeColor="text1"/>
          <w:sz w:val="20"/>
        </w:rPr>
        <w:t xml:space="preserve"> </w:t>
      </w:r>
      <w:r w:rsidR="00212645">
        <w:rPr>
          <w:rFonts w:ascii="Century Gothic" w:hAnsi="Century Gothic"/>
          <w:noProof/>
          <w:color w:val="000000" w:themeColor="text1"/>
          <w:sz w:val="20"/>
        </w:rPr>
        <w:t xml:space="preserve">la zona central de servicios para papel-cartón, vidrio, envases, fracción resto, compost. </w:t>
      </w:r>
    </w:p>
    <w:p w:rsidR="003D43D4" w:rsidRPr="003D43D4" w:rsidRDefault="003D43D4" w:rsidP="003D43D4">
      <w:pPr>
        <w:ind w:right="3226"/>
      </w:pPr>
    </w:p>
    <w:p w:rsidR="008E03A0" w:rsidRPr="003D43D4" w:rsidRDefault="008E03A0" w:rsidP="003D43D4">
      <w:pPr>
        <w:pStyle w:val="Ttulo1"/>
        <w:ind w:left="-851" w:right="3226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>AGUA:</w:t>
      </w:r>
    </w:p>
    <w:p w:rsidR="003D43D4" w:rsidRDefault="006E2449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sz w:val="20"/>
        </w:rPr>
        <w:t xml:space="preserve">Controlamos el caudal de agua de grifos y duchas para </w:t>
      </w:r>
      <w:r w:rsidRPr="003D43D4">
        <w:rPr>
          <w:rFonts w:ascii="Century Gothic" w:hAnsi="Century Gothic"/>
          <w:noProof/>
          <w:color w:val="339966"/>
          <w:sz w:val="20"/>
        </w:rPr>
        <w:t xml:space="preserve">evitar el derroche de agua. </w:t>
      </w:r>
    </w:p>
    <w:p w:rsidR="00212645" w:rsidRDefault="00212645" w:rsidP="00212645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339966"/>
          <w:sz w:val="20"/>
        </w:rPr>
      </w:pPr>
      <w:r w:rsidRPr="00212645">
        <w:rPr>
          <w:rFonts w:ascii="Century Gothic" w:hAnsi="Century Gothic"/>
          <w:noProof/>
          <w:color w:val="339966"/>
          <w:sz w:val="20"/>
        </w:rPr>
        <w:t>Purificamos el agua</w:t>
      </w:r>
      <w:r>
        <w:rPr>
          <w:rFonts w:ascii="Century Gothic" w:hAnsi="Century Gothic"/>
          <w:noProof/>
          <w:sz w:val="20"/>
        </w:rPr>
        <w:t xml:space="preserve"> de consumo a través de filtros ecológicos cristalinizadores. </w:t>
      </w:r>
    </w:p>
    <w:p w:rsidR="003D43D4" w:rsidRPr="003D43D4" w:rsidRDefault="003D43D4" w:rsidP="003D43D4"/>
    <w:p w:rsidR="008E03A0" w:rsidRPr="003D43D4" w:rsidRDefault="008E03A0" w:rsidP="003D43D4">
      <w:pPr>
        <w:pStyle w:val="Ttulo1"/>
        <w:ind w:left="-851" w:right="3226"/>
        <w:jc w:val="both"/>
        <w:rPr>
          <w:rFonts w:ascii="Century Gothic" w:hAnsi="Century Gothic"/>
          <w:noProof/>
          <w:color w:val="339966"/>
          <w:sz w:val="20"/>
        </w:rPr>
      </w:pPr>
      <w:r w:rsidRPr="003D43D4">
        <w:rPr>
          <w:rFonts w:ascii="Century Gothic" w:hAnsi="Century Gothic"/>
          <w:noProof/>
          <w:color w:val="339966"/>
          <w:sz w:val="20"/>
        </w:rPr>
        <w:t>TRANSPORTE SOSTENIBLE</w:t>
      </w:r>
    </w:p>
    <w:p w:rsidR="003D43D4" w:rsidRPr="003D43D4" w:rsidRDefault="003D43D4" w:rsidP="003D43D4">
      <w:pPr>
        <w:pStyle w:val="Ttulo1"/>
        <w:numPr>
          <w:ilvl w:val="0"/>
          <w:numId w:val="7"/>
        </w:numPr>
        <w:ind w:left="-851" w:right="3226" w:hanging="283"/>
        <w:jc w:val="both"/>
        <w:rPr>
          <w:rFonts w:ascii="Century Gothic" w:hAnsi="Century Gothic"/>
          <w:noProof/>
          <w:color w:val="auto"/>
          <w:sz w:val="20"/>
        </w:rPr>
      </w:pPr>
      <w:r w:rsidRPr="003D43D4">
        <w:rPr>
          <w:rFonts w:ascii="Century Gothic" w:hAnsi="Century Gothic"/>
          <w:noProof/>
          <w:color w:val="auto"/>
          <w:sz w:val="20"/>
        </w:rPr>
        <w:t xml:space="preserve">Fomentamos la utilización del </w:t>
      </w:r>
      <w:r w:rsidRPr="003D43D4">
        <w:rPr>
          <w:rFonts w:ascii="Century Gothic" w:hAnsi="Century Gothic"/>
          <w:noProof/>
          <w:color w:val="339966"/>
          <w:sz w:val="20"/>
        </w:rPr>
        <w:t xml:space="preserve">transporte sostenible </w:t>
      </w:r>
      <w:r w:rsidRPr="003D43D4">
        <w:rPr>
          <w:rFonts w:ascii="Century Gothic" w:hAnsi="Century Gothic"/>
          <w:noProof/>
          <w:color w:val="auto"/>
          <w:sz w:val="20"/>
        </w:rPr>
        <w:t>al cliente</w:t>
      </w:r>
      <w:r w:rsidR="00212645">
        <w:rPr>
          <w:rFonts w:ascii="Century Gothic" w:hAnsi="Century Gothic"/>
          <w:noProof/>
          <w:color w:val="auto"/>
          <w:sz w:val="20"/>
        </w:rPr>
        <w:t xml:space="preserve">, a través del uso de bicicletas. </w:t>
      </w:r>
    </w:p>
    <w:p w:rsidR="006E2449" w:rsidRDefault="006E2449" w:rsidP="006E2449">
      <w:pPr>
        <w:pStyle w:val="Direccin"/>
        <w:rPr>
          <w:rFonts w:ascii="Century Gothic" w:hAnsi="Century Gothic"/>
          <w:noProof/>
          <w:color w:val="008080"/>
          <w:sz w:val="22"/>
          <w:szCs w:val="22"/>
        </w:rPr>
      </w:pPr>
    </w:p>
    <w:p w:rsidR="006E2449" w:rsidRPr="00F34BD0" w:rsidRDefault="006E2449" w:rsidP="006E2449">
      <w:pPr>
        <w:pStyle w:val="Direccin"/>
        <w:ind w:left="-993"/>
        <w:rPr>
          <w:rFonts w:ascii="Century Gothic" w:hAnsi="Century Gothic"/>
          <w:noProof/>
          <w:color w:val="339966"/>
          <w:sz w:val="16"/>
          <w:szCs w:val="16"/>
        </w:rPr>
      </w:pPr>
      <w:r w:rsidRPr="00F34BD0">
        <w:rPr>
          <w:rFonts w:ascii="Century Gothic" w:hAnsi="Century Gothic"/>
          <w:noProof/>
          <w:color w:val="339966"/>
          <w:sz w:val="16"/>
          <w:szCs w:val="16"/>
        </w:rPr>
        <w:t xml:space="preserve">(*)Los </w:t>
      </w:r>
      <w:r w:rsidR="00EA32C0">
        <w:rPr>
          <w:rFonts w:ascii="Century Gothic" w:hAnsi="Century Gothic"/>
          <w:noProof/>
          <w:color w:val="339966"/>
          <w:sz w:val="16"/>
          <w:szCs w:val="16"/>
        </w:rPr>
        <w:t>jabones que hay en las cabañas son ecologico</w:t>
      </w:r>
      <w:r w:rsidR="00F103F2">
        <w:rPr>
          <w:rFonts w:ascii="Century Gothic" w:hAnsi="Century Gothic"/>
          <w:noProof/>
          <w:color w:val="339966"/>
          <w:sz w:val="16"/>
          <w:szCs w:val="16"/>
        </w:rPr>
        <w:t>s y biodegradables fabricados por</w:t>
      </w:r>
      <w:r w:rsidR="00EA32C0">
        <w:rPr>
          <w:rFonts w:ascii="Century Gothic" w:hAnsi="Century Gothic"/>
          <w:noProof/>
          <w:color w:val="339966"/>
          <w:sz w:val="16"/>
          <w:szCs w:val="16"/>
        </w:rPr>
        <w:t xml:space="preserve"> eguskilore (Maghu)</w:t>
      </w:r>
    </w:p>
    <w:p w:rsidR="006E2449" w:rsidRPr="00F34BD0" w:rsidRDefault="006E2449" w:rsidP="006E2449">
      <w:pPr>
        <w:pStyle w:val="Direccin"/>
        <w:rPr>
          <w:rFonts w:ascii="Century Gothic" w:hAnsi="Century Gothic"/>
          <w:noProof/>
          <w:color w:val="339966"/>
          <w:sz w:val="16"/>
          <w:szCs w:val="16"/>
        </w:rPr>
      </w:pPr>
    </w:p>
    <w:p w:rsidR="006B53F6" w:rsidRDefault="006E2449" w:rsidP="002A7275">
      <w:pPr>
        <w:pStyle w:val="Direccin"/>
        <w:ind w:left="-993"/>
        <w:rPr>
          <w:rFonts w:ascii="Century Gothic" w:hAnsi="Century Gothic"/>
          <w:noProof/>
          <w:color w:val="339966"/>
          <w:sz w:val="16"/>
          <w:szCs w:val="16"/>
        </w:rPr>
      </w:pPr>
      <w:r w:rsidRPr="00F34BD0">
        <w:rPr>
          <w:rFonts w:ascii="Century Gothic" w:hAnsi="Century Gothic"/>
          <w:noProof/>
          <w:color w:val="339966"/>
          <w:sz w:val="16"/>
          <w:szCs w:val="16"/>
        </w:rPr>
        <w:t>(**) Para ampliar información sobre la gestión sostenible del</w:t>
      </w:r>
      <w:r w:rsidR="00212645">
        <w:rPr>
          <w:rFonts w:ascii="Century Gothic" w:hAnsi="Century Gothic"/>
          <w:noProof/>
          <w:color w:val="339966"/>
          <w:sz w:val="16"/>
          <w:szCs w:val="16"/>
        </w:rPr>
        <w:t xml:space="preserve"> alojamiento</w:t>
      </w:r>
      <w:r w:rsidRPr="00F34BD0">
        <w:rPr>
          <w:rFonts w:ascii="Century Gothic" w:hAnsi="Century Gothic"/>
          <w:noProof/>
          <w:color w:val="339966"/>
          <w:sz w:val="16"/>
          <w:szCs w:val="16"/>
        </w:rPr>
        <w:t>, puede consultar en recepción.</w:t>
      </w:r>
      <w:r w:rsidR="002A7275">
        <w:rPr>
          <w:rFonts w:ascii="Century Gothic" w:hAnsi="Century Gothic"/>
          <w:noProof/>
          <w:color w:val="339966"/>
          <w:sz w:val="16"/>
          <w:szCs w:val="16"/>
        </w:rPr>
        <w:t>Disponemos de una política,</w:t>
      </w:r>
      <w:r w:rsidR="006B53F6">
        <w:rPr>
          <w:rFonts w:ascii="Century Gothic" w:hAnsi="Century Gothic"/>
          <w:noProof/>
          <w:color w:val="339966"/>
          <w:sz w:val="16"/>
          <w:szCs w:val="16"/>
        </w:rPr>
        <w:t xml:space="preserve">asi como un procedimiento de gestion ambiental. </w:t>
      </w:r>
    </w:p>
    <w:p w:rsidR="007C4B57" w:rsidRDefault="007C4B57" w:rsidP="002A7275">
      <w:pPr>
        <w:pStyle w:val="Direccin"/>
        <w:ind w:left="-993"/>
        <w:rPr>
          <w:rFonts w:ascii="Century Gothic" w:hAnsi="Century Gothic"/>
          <w:noProof/>
          <w:color w:val="339966"/>
          <w:sz w:val="16"/>
          <w:szCs w:val="16"/>
        </w:rPr>
      </w:pPr>
    </w:p>
    <w:p w:rsidR="006B53F6" w:rsidRPr="002A7275" w:rsidRDefault="006B53F6" w:rsidP="002A7275">
      <w:pPr>
        <w:pStyle w:val="Direccin"/>
        <w:ind w:left="-993"/>
        <w:rPr>
          <w:rFonts w:ascii="Century Gothic" w:hAnsi="Century Gothic"/>
          <w:noProof/>
          <w:color w:val="339966"/>
          <w:sz w:val="16"/>
          <w:szCs w:val="16"/>
        </w:rPr>
      </w:pPr>
      <w:r>
        <w:rPr>
          <w:rFonts w:ascii="Century Gothic" w:hAnsi="Century Gothic"/>
          <w:noProof/>
          <w:color w:val="339966"/>
          <w:sz w:val="16"/>
          <w:szCs w:val="16"/>
        </w:rPr>
        <w:t>(***)Anualme</w:t>
      </w:r>
      <w:r w:rsidR="00807479">
        <w:rPr>
          <w:rFonts w:ascii="Century Gothic" w:hAnsi="Century Gothic"/>
          <w:noProof/>
          <w:color w:val="339966"/>
          <w:sz w:val="16"/>
          <w:szCs w:val="16"/>
        </w:rPr>
        <w:t>nte el establecimiento diseña</w:t>
      </w:r>
      <w:r>
        <w:rPr>
          <w:rFonts w:ascii="Century Gothic" w:hAnsi="Century Gothic"/>
          <w:noProof/>
          <w:color w:val="339966"/>
          <w:sz w:val="16"/>
          <w:szCs w:val="16"/>
        </w:rPr>
        <w:t xml:space="preserve"> un plan del objetivos,asi como una revision del mismo.</w:t>
      </w:r>
    </w:p>
    <w:sectPr w:rsidR="006B53F6" w:rsidRPr="002A7275" w:rsidSect="003D43D4">
      <w:pgSz w:w="12240" w:h="15840" w:code="1"/>
      <w:pgMar w:top="709" w:right="1467" w:bottom="1080" w:left="1985" w:header="720" w:footer="792" w:gutter="0"/>
      <w:pgBorders w:offsetFrom="page">
        <w:top w:val="dotted" w:sz="4" w:space="24" w:color="339966"/>
        <w:left w:val="dotted" w:sz="4" w:space="24" w:color="339966"/>
        <w:bottom w:val="dotted" w:sz="4" w:space="24" w:color="339966"/>
        <w:right w:val="dotted" w:sz="4" w:space="24" w:color="3399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D9" w:rsidRDefault="00641BD9">
      <w:pPr>
        <w:spacing w:after="0" w:line="240" w:lineRule="auto"/>
      </w:pPr>
      <w:r>
        <w:separator/>
      </w:r>
    </w:p>
  </w:endnote>
  <w:endnote w:type="continuationSeparator" w:id="0">
    <w:p w:rsidR="00641BD9" w:rsidRDefault="0064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D9" w:rsidRDefault="00641BD9">
      <w:pPr>
        <w:spacing w:after="0" w:line="240" w:lineRule="auto"/>
      </w:pPr>
      <w:r>
        <w:separator/>
      </w:r>
    </w:p>
  </w:footnote>
  <w:footnote w:type="continuationSeparator" w:id="0">
    <w:p w:rsidR="00641BD9" w:rsidRDefault="0064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32854505"/>
    <w:multiLevelType w:val="hybridMultilevel"/>
    <w:tmpl w:val="DA243866"/>
    <w:lvl w:ilvl="0" w:tplc="094AA906">
      <w:start w:val="1"/>
      <w:numFmt w:val="decimal"/>
      <w:lvlText w:val="%1."/>
      <w:lvlJc w:val="left"/>
      <w:pPr>
        <w:ind w:left="1011" w:hanging="360"/>
      </w:pPr>
      <w:rPr>
        <w:rFonts w:ascii="Century Gothic" w:hAnsi="Century Gothic" w:hint="default"/>
        <w:color w:val="339966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31" w:hanging="360"/>
      </w:pPr>
    </w:lvl>
    <w:lvl w:ilvl="2" w:tplc="0C0A001B" w:tentative="1">
      <w:start w:val="1"/>
      <w:numFmt w:val="lowerRoman"/>
      <w:lvlText w:val="%3."/>
      <w:lvlJc w:val="right"/>
      <w:pPr>
        <w:ind w:left="2451" w:hanging="180"/>
      </w:pPr>
    </w:lvl>
    <w:lvl w:ilvl="3" w:tplc="0C0A000F" w:tentative="1">
      <w:start w:val="1"/>
      <w:numFmt w:val="decimal"/>
      <w:lvlText w:val="%4."/>
      <w:lvlJc w:val="left"/>
      <w:pPr>
        <w:ind w:left="3171" w:hanging="360"/>
      </w:pPr>
    </w:lvl>
    <w:lvl w:ilvl="4" w:tplc="0C0A0019" w:tentative="1">
      <w:start w:val="1"/>
      <w:numFmt w:val="lowerLetter"/>
      <w:lvlText w:val="%5."/>
      <w:lvlJc w:val="left"/>
      <w:pPr>
        <w:ind w:left="3891" w:hanging="360"/>
      </w:pPr>
    </w:lvl>
    <w:lvl w:ilvl="5" w:tplc="0C0A001B" w:tentative="1">
      <w:start w:val="1"/>
      <w:numFmt w:val="lowerRoman"/>
      <w:lvlText w:val="%6."/>
      <w:lvlJc w:val="right"/>
      <w:pPr>
        <w:ind w:left="4611" w:hanging="180"/>
      </w:pPr>
    </w:lvl>
    <w:lvl w:ilvl="6" w:tplc="0C0A000F" w:tentative="1">
      <w:start w:val="1"/>
      <w:numFmt w:val="decimal"/>
      <w:lvlText w:val="%7."/>
      <w:lvlJc w:val="left"/>
      <w:pPr>
        <w:ind w:left="5331" w:hanging="360"/>
      </w:pPr>
    </w:lvl>
    <w:lvl w:ilvl="7" w:tplc="0C0A0019" w:tentative="1">
      <w:start w:val="1"/>
      <w:numFmt w:val="lowerLetter"/>
      <w:lvlText w:val="%8."/>
      <w:lvlJc w:val="left"/>
      <w:pPr>
        <w:ind w:left="6051" w:hanging="360"/>
      </w:pPr>
    </w:lvl>
    <w:lvl w:ilvl="8" w:tplc="0C0A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4FB109E1"/>
    <w:multiLevelType w:val="hybridMultilevel"/>
    <w:tmpl w:val="AD0E9F60"/>
    <w:lvl w:ilvl="0" w:tplc="996E86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49"/>
    <w:multiLevelType w:val="hybridMultilevel"/>
    <w:tmpl w:val="F9B2B3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E"/>
    <w:rsid w:val="000124EA"/>
    <w:rsid w:val="00110CE2"/>
    <w:rsid w:val="00207BE0"/>
    <w:rsid w:val="00212645"/>
    <w:rsid w:val="00260376"/>
    <w:rsid w:val="00274F6C"/>
    <w:rsid w:val="002A7275"/>
    <w:rsid w:val="003240D0"/>
    <w:rsid w:val="003D43D4"/>
    <w:rsid w:val="004022EA"/>
    <w:rsid w:val="004539F6"/>
    <w:rsid w:val="00460FE2"/>
    <w:rsid w:val="00471738"/>
    <w:rsid w:val="00485A2E"/>
    <w:rsid w:val="00496E53"/>
    <w:rsid w:val="004A38BE"/>
    <w:rsid w:val="005139BE"/>
    <w:rsid w:val="00524B44"/>
    <w:rsid w:val="00641BD9"/>
    <w:rsid w:val="006B53F6"/>
    <w:rsid w:val="006E2449"/>
    <w:rsid w:val="007349D2"/>
    <w:rsid w:val="007A53A2"/>
    <w:rsid w:val="007C4B57"/>
    <w:rsid w:val="00807479"/>
    <w:rsid w:val="008E03A0"/>
    <w:rsid w:val="00A23AB3"/>
    <w:rsid w:val="00C6077B"/>
    <w:rsid w:val="00C91990"/>
    <w:rsid w:val="00CB2BBD"/>
    <w:rsid w:val="00D00983"/>
    <w:rsid w:val="00D35864"/>
    <w:rsid w:val="00E3487C"/>
    <w:rsid w:val="00EA32C0"/>
    <w:rsid w:val="00F103F2"/>
    <w:rsid w:val="00F34BD0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321B4-56E9-4FAA-AA09-CA8DE800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cad=rja&amp;uact=8&amp;ved=2ahUKEwjB_uiQ7oPgAhVK8OAKHTT6BZwQjRx6BAgBEAU&amp;url=https://www.garciadepou.com/blog/eu-ecolabel-la-mejor-garantia-para-el-medioambiente/&amp;psig=AOvVaw0dzS4TCz71UT0S8wEEDjpc&amp;ust=15483314082848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une\AppData\Roaming\Microsoft\Templates\Prospecto%20empresarial(2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3DDD5213-3F9B-4057-A394-CA17381F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empresarial(2)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HeadingPairs>
  <TitlesOfParts>
    <vt:vector size="3" baseType="lpstr">
      <vt:lpstr/>
      <vt:lpstr>    &lt;[Fecha del evento]&gt; &lt;[Hora del evento]&gt;</vt:lpstr>
      <vt:lpstr>        &lt;[Dirección del evento, Ciudad, Código postal]&gt;/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irune</dc:creator>
  <cp:lastModifiedBy>User</cp:lastModifiedBy>
  <cp:revision>2</cp:revision>
  <dcterms:created xsi:type="dcterms:W3CDTF">2019-10-29T13:04:00Z</dcterms:created>
  <dcterms:modified xsi:type="dcterms:W3CDTF">2019-10-29T13:04:00Z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